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2A" w:rsidRDefault="00574B7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222222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44"/>
          <w:szCs w:val="44"/>
        </w:rPr>
        <w:t>广东揭阳农村商业银行股份有限公司</w:t>
      </w:r>
    </w:p>
    <w:p w:rsidR="007B312A" w:rsidRDefault="00574B7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222222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44"/>
          <w:szCs w:val="44"/>
        </w:rPr>
        <w:t>关于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44"/>
          <w:szCs w:val="44"/>
        </w:rPr>
        <w:t>202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44"/>
          <w:szCs w:val="44"/>
        </w:rPr>
        <w:t>4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44"/>
          <w:szCs w:val="44"/>
        </w:rPr>
        <w:t>年第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44"/>
          <w:szCs w:val="44"/>
        </w:rPr>
        <w:t>二</w:t>
      </w:r>
      <w:r>
        <w:rPr>
          <w:rFonts w:ascii="微软雅黑" w:eastAsia="微软雅黑" w:hAnsi="微软雅黑" w:cs="宋体" w:hint="eastAsia"/>
          <w:b/>
          <w:bCs/>
          <w:color w:val="222222"/>
          <w:kern w:val="0"/>
          <w:sz w:val="44"/>
          <w:szCs w:val="44"/>
        </w:rPr>
        <w:t>季度关联交易情况的公告</w:t>
      </w:r>
    </w:p>
    <w:p w:rsidR="007B312A" w:rsidRDefault="00574B7E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根据《银行</w:t>
      </w:r>
      <w:r>
        <w:rPr>
          <w:rFonts w:ascii="仿宋_GB2312" w:eastAsia="仿宋_GB2312" w:hAnsi="Calibri" w:cs="Times New Roman" w:hint="eastAsia"/>
          <w:sz w:val="32"/>
          <w:szCs w:val="32"/>
        </w:rPr>
        <w:t>保险机构</w:t>
      </w:r>
      <w:r>
        <w:rPr>
          <w:rFonts w:ascii="仿宋_GB2312" w:eastAsia="仿宋_GB2312" w:hAnsi="Calibri" w:cs="Times New Roman" w:hint="eastAsia"/>
          <w:sz w:val="32"/>
          <w:szCs w:val="32"/>
        </w:rPr>
        <w:t>关联交易管理办法》的要求，广东揭</w:t>
      </w:r>
      <w:r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 w:hAnsi="Calibri" w:cs="Times New Roman" w:hint="eastAsia"/>
          <w:sz w:val="32"/>
          <w:szCs w:val="32"/>
        </w:rPr>
        <w:t>农村商业银行股份有限公司</w:t>
      </w:r>
      <w:r>
        <w:rPr>
          <w:rFonts w:ascii="仿宋_GB2312" w:eastAsia="仿宋_GB2312" w:hAnsi="Calibri" w:cs="Times New Roman"/>
          <w:sz w:val="32"/>
          <w:szCs w:val="32"/>
        </w:rPr>
        <w:t>(</w:t>
      </w:r>
      <w:r>
        <w:rPr>
          <w:rFonts w:ascii="仿宋_GB2312" w:eastAsia="仿宋_GB2312" w:hAnsi="Calibri" w:cs="Times New Roman" w:hint="eastAsia"/>
          <w:sz w:val="32"/>
          <w:szCs w:val="32"/>
        </w:rPr>
        <w:t>以下简称“本行”</w:t>
      </w:r>
      <w:r>
        <w:rPr>
          <w:rFonts w:ascii="仿宋_GB2312" w:eastAsia="仿宋_GB2312" w:hAnsi="Calibri" w:cs="Times New Roman"/>
          <w:sz w:val="32"/>
          <w:szCs w:val="32"/>
        </w:rPr>
        <w:t>)</w:t>
      </w:r>
      <w:r>
        <w:rPr>
          <w:rFonts w:ascii="仿宋_GB2312" w:eastAsia="仿宋_GB2312" w:hAnsi="Calibri" w:cs="Times New Roman" w:hint="eastAsia"/>
          <w:sz w:val="32"/>
          <w:szCs w:val="32"/>
        </w:rPr>
        <w:t>认真贯彻执行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关联交易管理制度</w:t>
      </w:r>
      <w:r>
        <w:rPr>
          <w:rFonts w:ascii="仿宋_GB2312" w:eastAsia="仿宋_GB2312" w:hAnsi="Calibri" w:cs="Times New Roman" w:hint="eastAsia"/>
          <w:sz w:val="32"/>
          <w:szCs w:val="32"/>
        </w:rPr>
        <w:t>各项</w:t>
      </w:r>
      <w:r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。现将</w:t>
      </w:r>
      <w:r>
        <w:rPr>
          <w:rFonts w:ascii="仿宋_GB2312" w:eastAsia="仿宋_GB2312" w:hAnsi="Calibri" w:cs="Times New Roman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Ansi="Calibri" w:cs="Times New Roman" w:hint="eastAsia"/>
          <w:sz w:val="32"/>
          <w:szCs w:val="32"/>
        </w:rPr>
        <w:t>年第</w:t>
      </w:r>
      <w:r>
        <w:rPr>
          <w:rFonts w:ascii="仿宋_GB2312" w:eastAsia="仿宋_GB2312" w:hAnsi="Calibri" w:cs="Times New Roman" w:hint="eastAsia"/>
          <w:sz w:val="32"/>
          <w:szCs w:val="32"/>
        </w:rPr>
        <w:t>二</w:t>
      </w:r>
      <w:r>
        <w:rPr>
          <w:rFonts w:ascii="仿宋_GB2312" w:eastAsia="仿宋_GB2312" w:hAnsi="Calibri" w:cs="Times New Roman" w:hint="eastAsia"/>
          <w:sz w:val="32"/>
          <w:szCs w:val="32"/>
        </w:rPr>
        <w:t>季度本</w:t>
      </w:r>
      <w:r>
        <w:rPr>
          <w:rFonts w:ascii="仿宋_GB2312" w:eastAsia="仿宋_GB2312" w:hAnsi="Calibri" w:cs="Times New Roman" w:hint="eastAsia"/>
          <w:sz w:val="32"/>
          <w:szCs w:val="32"/>
        </w:rPr>
        <w:t>行关联交易的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情况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公告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如下：</w:t>
      </w:r>
    </w:p>
    <w:p w:rsidR="007B312A" w:rsidRDefault="00574B7E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一、关联交易发生情况</w:t>
      </w:r>
    </w:p>
    <w:p w:rsidR="007B312A" w:rsidRDefault="00574B7E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本行需披露的关联交易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笔，金额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万元。按交易属性划分，重大关联交易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笔，金额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万元；一般关联交易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笔；按业务类型划分，皆为授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信类关联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交易。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7B312A" w:rsidRDefault="00574B7E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二、关联余额控制</w:t>
      </w:r>
    </w:p>
    <w:p w:rsidR="007B312A" w:rsidRDefault="00574B7E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截至</w:t>
      </w:r>
      <w:r>
        <w:rPr>
          <w:rFonts w:ascii="仿宋_GB2312" w:eastAsia="仿宋_GB2312" w:hAnsi="Calibri" w:cs="Times New Roman" w:hint="eastAsia"/>
          <w:sz w:val="32"/>
          <w:szCs w:val="32"/>
        </w:rPr>
        <w:t>2024</w:t>
      </w:r>
      <w:r>
        <w:rPr>
          <w:rFonts w:ascii="仿宋_GB2312" w:eastAsia="仿宋_GB2312" w:hAnsi="Calibri" w:cs="Times New Roman" w:hint="eastAsia"/>
          <w:sz w:val="32"/>
          <w:szCs w:val="32"/>
        </w:rPr>
        <w:t>年二季度末，本行对单个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关联方授信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最高余额为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9600</w:t>
      </w:r>
      <w:r>
        <w:rPr>
          <w:rFonts w:ascii="仿宋_GB2312" w:eastAsia="仿宋_GB2312" w:hAnsi="Calibri" w:cs="Times New Roman" w:hint="eastAsia"/>
          <w:sz w:val="32"/>
          <w:szCs w:val="32"/>
        </w:rPr>
        <w:t>元，占本行二季度资本净额的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6.32</w:t>
      </w:r>
      <w:r>
        <w:rPr>
          <w:rFonts w:ascii="仿宋_GB2312" w:eastAsia="仿宋_GB2312" w:hAnsi="Calibri" w:cs="Times New Roman" w:hint="eastAsia"/>
          <w:sz w:val="32"/>
          <w:szCs w:val="32"/>
        </w:rPr>
        <w:t>％；对单个关联法人或其他组织所在集团客户的授信最高余额为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18410.44</w:t>
      </w:r>
      <w:r>
        <w:rPr>
          <w:rFonts w:ascii="仿宋_GB2312" w:eastAsia="仿宋_GB2312" w:hAnsi="Calibri" w:cs="Times New Roman" w:hint="eastAsia"/>
          <w:sz w:val="32"/>
          <w:szCs w:val="32"/>
        </w:rPr>
        <w:t>万元，占本行二季度资本净额的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12.12</w:t>
      </w:r>
      <w:r>
        <w:rPr>
          <w:rFonts w:ascii="仿宋_GB2312" w:eastAsia="仿宋_GB2312" w:hAnsi="Calibri" w:cs="Times New Roman" w:hint="eastAsia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sz w:val="32"/>
          <w:szCs w:val="32"/>
        </w:rPr>
        <w:t>；对全部关联方的授信余额为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18724.62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>万元，占本行二季度资本净额的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12.33</w:t>
      </w:r>
      <w:r>
        <w:rPr>
          <w:rFonts w:ascii="仿宋_GB2312" w:eastAsia="仿宋_GB2312" w:hAnsi="Calibri" w:cs="Times New Roman" w:hint="eastAsia"/>
          <w:sz w:val="32"/>
          <w:szCs w:val="32"/>
        </w:rPr>
        <w:t>％，各项关联交易指标符合相关规定。</w:t>
      </w:r>
    </w:p>
    <w:p w:rsidR="007B312A" w:rsidRDefault="00574B7E">
      <w:pPr>
        <w:widowControl/>
        <w:shd w:val="clear" w:color="auto" w:fill="FFFFFF"/>
        <w:spacing w:line="540" w:lineRule="exact"/>
        <w:ind w:firstLine="645"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特此公告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7B312A" w:rsidRDefault="00574B7E">
      <w:pPr>
        <w:widowControl/>
        <w:shd w:val="clear" w:color="auto" w:fill="FFFFFF"/>
        <w:spacing w:line="540" w:lineRule="exact"/>
        <w:ind w:firstLine="2400"/>
        <w:jc w:val="right"/>
        <w:rPr>
          <w:rFonts w:ascii="微软雅黑" w:eastAsia="微软雅黑" w:hAnsi="微软雅黑" w:cs="宋体"/>
          <w:color w:val="555555"/>
          <w:kern w:val="0"/>
          <w:szCs w:val="21"/>
        </w:rPr>
      </w:pPr>
      <w:bookmarkStart w:id="0" w:name="_GoBack"/>
      <w:bookmarkEnd w:id="0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广东揭阳农村商业银行股份有限公司</w:t>
      </w:r>
    </w:p>
    <w:p w:rsidR="007B312A" w:rsidRDefault="00574B7E">
      <w:pPr>
        <w:widowControl/>
        <w:shd w:val="clear" w:color="auto" w:fill="FFFFFF"/>
        <w:spacing w:line="540" w:lineRule="exact"/>
        <w:ind w:firstLine="3525"/>
        <w:jc w:val="center"/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sectPr w:rsidR="007B312A" w:rsidSect="007B3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7E" w:rsidRDefault="00574B7E" w:rsidP="009B2351">
      <w:r>
        <w:separator/>
      </w:r>
    </w:p>
  </w:endnote>
  <w:endnote w:type="continuationSeparator" w:id="0">
    <w:p w:rsidR="00574B7E" w:rsidRDefault="00574B7E" w:rsidP="009B2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7E" w:rsidRDefault="00574B7E" w:rsidP="009B2351">
      <w:r>
        <w:separator/>
      </w:r>
    </w:p>
  </w:footnote>
  <w:footnote w:type="continuationSeparator" w:id="0">
    <w:p w:rsidR="00574B7E" w:rsidRDefault="00574B7E" w:rsidP="009B2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FD4"/>
    <w:rsid w:val="00431F90"/>
    <w:rsid w:val="00574B7E"/>
    <w:rsid w:val="007B312A"/>
    <w:rsid w:val="008A1FD4"/>
    <w:rsid w:val="009B2351"/>
    <w:rsid w:val="029231E9"/>
    <w:rsid w:val="04EA56AD"/>
    <w:rsid w:val="0C025076"/>
    <w:rsid w:val="1DC31733"/>
    <w:rsid w:val="1E4812AF"/>
    <w:rsid w:val="202F11CC"/>
    <w:rsid w:val="213945ED"/>
    <w:rsid w:val="217E1960"/>
    <w:rsid w:val="22E212B5"/>
    <w:rsid w:val="24157C9E"/>
    <w:rsid w:val="2CD30697"/>
    <w:rsid w:val="310D33D3"/>
    <w:rsid w:val="32E8684E"/>
    <w:rsid w:val="35557537"/>
    <w:rsid w:val="368B7F58"/>
    <w:rsid w:val="389C2210"/>
    <w:rsid w:val="40CC0131"/>
    <w:rsid w:val="42982F39"/>
    <w:rsid w:val="44250B8D"/>
    <w:rsid w:val="46386ACE"/>
    <w:rsid w:val="4CF90BA7"/>
    <w:rsid w:val="4FB820C4"/>
    <w:rsid w:val="53286C09"/>
    <w:rsid w:val="545D79FE"/>
    <w:rsid w:val="60C57509"/>
    <w:rsid w:val="6695025A"/>
    <w:rsid w:val="68D61F11"/>
    <w:rsid w:val="6C4C3A0D"/>
    <w:rsid w:val="735A0038"/>
    <w:rsid w:val="75153821"/>
    <w:rsid w:val="772F4AC7"/>
    <w:rsid w:val="7E25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7B312A"/>
    <w:pPr>
      <w:jc w:val="left"/>
    </w:pPr>
  </w:style>
  <w:style w:type="paragraph" w:styleId="a4">
    <w:name w:val="Normal (Web)"/>
    <w:basedOn w:val="a"/>
    <w:uiPriority w:val="99"/>
    <w:semiHidden/>
    <w:unhideWhenUsed/>
    <w:qFormat/>
    <w:rsid w:val="007B3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B2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B235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B2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B2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GJRCB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GJRCB</dc:creator>
  <cp:lastModifiedBy>办公室</cp:lastModifiedBy>
  <cp:revision>2</cp:revision>
  <dcterms:created xsi:type="dcterms:W3CDTF">2024-07-30T09:34:00Z</dcterms:created>
  <dcterms:modified xsi:type="dcterms:W3CDTF">2024-07-30T09:34:00Z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0558FD6DB413490185635F781D7DA8C6</vt:lpwstr>
  </property>
</Properties>
</file>